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A32" w:rsidRPr="00AC0FAC" w:rsidRDefault="005F3A32" w:rsidP="005F3A32">
      <w:pPr>
        <w:pStyle w:val="2"/>
        <w:jc w:val="right"/>
      </w:pPr>
      <w:r w:rsidRPr="00AC0FAC">
        <w:t>форма 4/ИТМ ГО</w:t>
      </w:r>
    </w:p>
    <w:p w:rsidR="005F3A32" w:rsidRPr="00AC0FAC" w:rsidRDefault="005F3A32" w:rsidP="005F3A32">
      <w:pPr>
        <w:jc w:val="center"/>
        <w:outlineLvl w:val="0"/>
        <w:rPr>
          <w:b/>
          <w:sz w:val="28"/>
          <w:szCs w:val="28"/>
        </w:rPr>
      </w:pPr>
      <w:r w:rsidRPr="00AC0FAC">
        <w:rPr>
          <w:b/>
          <w:sz w:val="28"/>
          <w:szCs w:val="28"/>
        </w:rPr>
        <w:t>Сведения</w:t>
      </w:r>
    </w:p>
    <w:p w:rsidR="005F3A32" w:rsidRPr="00AC0FAC" w:rsidRDefault="005F3A32" w:rsidP="005F3A32">
      <w:pPr>
        <w:jc w:val="center"/>
        <w:rPr>
          <w:b/>
          <w:sz w:val="28"/>
          <w:szCs w:val="28"/>
        </w:rPr>
      </w:pPr>
      <w:r w:rsidRPr="00AC0FAC">
        <w:rPr>
          <w:b/>
          <w:sz w:val="28"/>
          <w:szCs w:val="28"/>
        </w:rPr>
        <w:t>о зонах возможного катастрофического затопления, химического заражения и радиоактивного загрязнения</w:t>
      </w:r>
    </w:p>
    <w:p w:rsidR="005F3A32" w:rsidRPr="00AC0FAC" w:rsidRDefault="005F3A32" w:rsidP="005F3A32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0FAC">
        <w:rPr>
          <w:rFonts w:eastAsia="Times New Roman" w:cs="Times New Roman" w:hint="eastAsia"/>
          <w:b/>
          <w:sz w:val="28"/>
          <w:szCs w:val="28"/>
          <w:lang w:eastAsia="ru-RU"/>
        </w:rPr>
        <w:t xml:space="preserve">в </w:t>
      </w:r>
      <w:r w:rsidRPr="00AC0FAC">
        <w:rPr>
          <w:rFonts w:eastAsia="Times New Roman" w:cs="Times New Roman"/>
          <w:b/>
          <w:sz w:val="28"/>
          <w:szCs w:val="28"/>
          <w:lang w:eastAsia="ru-RU"/>
        </w:rPr>
        <w:t>________________________________________________,</w:t>
      </w:r>
    </w:p>
    <w:p w:rsidR="005F3A32" w:rsidRPr="00AC0FAC" w:rsidRDefault="005F3A32" w:rsidP="005F3A32">
      <w:pPr>
        <w:jc w:val="center"/>
        <w:rPr>
          <w:rFonts w:eastAsia="Times New Roman" w:cs="Times New Roman"/>
          <w:sz w:val="20"/>
          <w:szCs w:val="20"/>
          <w:lang w:eastAsia="ru-RU"/>
        </w:rPr>
      </w:pPr>
      <w:r w:rsidRPr="00AC0FAC">
        <w:rPr>
          <w:rFonts w:eastAsia="Times New Roman" w:cs="Times New Roman"/>
          <w:sz w:val="20"/>
          <w:szCs w:val="20"/>
          <w:lang w:eastAsia="ru-RU"/>
        </w:rPr>
        <w:t>(субъект Российской Федерации, федеральный округ)</w:t>
      </w:r>
    </w:p>
    <w:p w:rsidR="005F3A32" w:rsidRPr="00AC0FAC" w:rsidRDefault="005F3A32" w:rsidP="005F3A32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0FAC">
        <w:rPr>
          <w:rFonts w:eastAsia="Times New Roman" w:cs="Times New Roman" w:hint="eastAsia"/>
          <w:b/>
          <w:sz w:val="28"/>
          <w:szCs w:val="28"/>
          <w:lang w:eastAsia="ru-RU"/>
        </w:rPr>
        <w:t xml:space="preserve">по состоянию на </w:t>
      </w:r>
      <w:r w:rsidRPr="00AC0FAC">
        <w:rPr>
          <w:rFonts w:eastAsia="Times New Roman" w:cs="Times New Roman"/>
          <w:b/>
          <w:sz w:val="28"/>
          <w:szCs w:val="28"/>
          <w:lang w:eastAsia="ru-RU"/>
        </w:rPr>
        <w:t>__________</w:t>
      </w:r>
      <w:r w:rsidRPr="00AC0FAC">
        <w:rPr>
          <w:rFonts w:eastAsia="Times New Roman" w:cs="Times New Roman" w:hint="eastAsia"/>
          <w:b/>
          <w:sz w:val="28"/>
          <w:szCs w:val="28"/>
          <w:lang w:eastAsia="ru-RU"/>
        </w:rPr>
        <w:t>20</w:t>
      </w:r>
      <w:r w:rsidRPr="00AC0FAC">
        <w:rPr>
          <w:rFonts w:eastAsia="Times New Roman" w:cs="Times New Roman"/>
          <w:b/>
          <w:sz w:val="28"/>
          <w:szCs w:val="28"/>
          <w:lang w:eastAsia="ru-RU"/>
        </w:rPr>
        <w:t>__</w:t>
      </w:r>
      <w:r w:rsidRPr="00AC0FAC">
        <w:rPr>
          <w:rFonts w:eastAsia="Times New Roman" w:cs="Times New Roman" w:hint="eastAsia"/>
          <w:b/>
          <w:sz w:val="28"/>
          <w:szCs w:val="28"/>
          <w:lang w:eastAsia="ru-RU"/>
        </w:rPr>
        <w:t xml:space="preserve"> года</w:t>
      </w:r>
    </w:p>
    <w:p w:rsidR="005F3A32" w:rsidRPr="00AC0FAC" w:rsidRDefault="005F3A32" w:rsidP="005F3A32">
      <w:pPr>
        <w:widowControl w:val="0"/>
        <w:jc w:val="center"/>
        <w:rPr>
          <w:rFonts w:eastAsia="Times New Roman" w:cs="Times New Roman"/>
          <w:szCs w:val="24"/>
          <w:lang w:eastAsia="ru-RU"/>
        </w:rPr>
      </w:pPr>
    </w:p>
    <w:tbl>
      <w:tblPr>
        <w:tblStyle w:val="4"/>
        <w:tblW w:w="5000" w:type="pct"/>
        <w:tblLayout w:type="fixed"/>
        <w:tblLook w:val="04A0" w:firstRow="1" w:lastRow="0" w:firstColumn="1" w:lastColumn="0" w:noHBand="0" w:noVBand="1"/>
      </w:tblPr>
      <w:tblGrid>
        <w:gridCol w:w="558"/>
        <w:gridCol w:w="6945"/>
        <w:gridCol w:w="1398"/>
        <w:gridCol w:w="1535"/>
        <w:gridCol w:w="1401"/>
        <w:gridCol w:w="1398"/>
        <w:gridCol w:w="1325"/>
      </w:tblGrid>
      <w:tr w:rsidR="005F3A32" w:rsidRPr="00D2763B" w:rsidTr="00272C50">
        <w:trPr>
          <w:trHeight w:val="354"/>
        </w:trPr>
        <w:tc>
          <w:tcPr>
            <w:tcW w:w="192" w:type="pct"/>
            <w:noWrap/>
            <w:vAlign w:val="center"/>
            <w:hideMark/>
          </w:tcPr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№</w:t>
            </w:r>
          </w:p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385" w:type="pct"/>
            <w:vAlign w:val="center"/>
          </w:tcPr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0" w:type="pct"/>
            <w:noWrap/>
            <w:vAlign w:val="center"/>
            <w:hideMark/>
          </w:tcPr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Ед.</w:t>
            </w:r>
          </w:p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527" w:type="pct"/>
            <w:noWrap/>
            <w:vAlign w:val="center"/>
            <w:hideMark/>
          </w:tcPr>
          <w:p w:rsidR="005F3A32" w:rsidRPr="00D2763B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Показатель</w:t>
            </w:r>
          </w:p>
          <w:p w:rsidR="005F3A32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 xml:space="preserve"> текущего </w:t>
            </w:r>
          </w:p>
          <w:p w:rsidR="005F3A32" w:rsidRPr="00D2763B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года</w:t>
            </w:r>
          </w:p>
        </w:tc>
        <w:tc>
          <w:tcPr>
            <w:tcW w:w="481" w:type="pct"/>
            <w:noWrap/>
            <w:vAlign w:val="center"/>
            <w:hideMark/>
          </w:tcPr>
          <w:p w:rsidR="005F3A32" w:rsidRPr="00D2763B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Показатель прошлого года</w:t>
            </w:r>
          </w:p>
        </w:tc>
        <w:tc>
          <w:tcPr>
            <w:tcW w:w="480" w:type="pct"/>
            <w:noWrap/>
            <w:vAlign w:val="center"/>
            <w:hideMark/>
          </w:tcPr>
          <w:p w:rsidR="005F3A32" w:rsidRPr="00D2763B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Динамика,</w:t>
            </w:r>
          </w:p>
          <w:p w:rsidR="005F3A32" w:rsidRPr="00D2763B" w:rsidRDefault="005F3A32" w:rsidP="00272C50">
            <w:pPr>
              <w:widowControl w:val="0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456" w:type="pct"/>
            <w:noWrap/>
            <w:vAlign w:val="center"/>
            <w:hideMark/>
          </w:tcPr>
          <w:p w:rsidR="005F3A32" w:rsidRPr="00D2763B" w:rsidRDefault="005F3A32" w:rsidP="00272C50">
            <w:pPr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2763B">
              <w:rPr>
                <w:rFonts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F3A32" w:rsidRPr="00AC0FAC" w:rsidTr="00272C50">
        <w:trPr>
          <w:trHeight w:val="325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Общая площадь зон возможного химического заражения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кв. км.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246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Численность населения в зонах возможного химического заражения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тыс. чел.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177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Общая площадь зон возможного радиоактивного загрязнения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кв. км.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246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Численность населения в зонах возможного радиоактивного загрязнения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тыс. чел.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116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ГТС, создающих зону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354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Численность персонала ГТС, попадающего в зону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тыс. чел.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128"/>
        </w:trPr>
        <w:tc>
          <w:tcPr>
            <w:tcW w:w="192" w:type="pct"/>
            <w:hideMark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Общая площадь зон возможного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кв. км.</w:t>
            </w:r>
          </w:p>
        </w:tc>
        <w:tc>
          <w:tcPr>
            <w:tcW w:w="527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noWrap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hideMark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5F3A32" w:rsidRPr="00AC0FAC" w:rsidTr="00272C50">
        <w:trPr>
          <w:trHeight w:val="383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Численность населения, проживающего в зоне 4-х часового добегания волны прорыва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тыс. чел.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5F3A32" w:rsidRPr="00AC0FAC" w:rsidTr="00272C50">
        <w:trPr>
          <w:trHeight w:val="273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объектов, отнесенных к категориям по ГО, расположенных в зонах возможного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5F3A32" w:rsidRPr="00AC0FAC" w:rsidTr="00272C50">
        <w:trPr>
          <w:trHeight w:val="515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КВО, расположенных в зонах возможного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5F3A32" w:rsidRPr="00AC0FAC" w:rsidTr="00272C50">
        <w:trPr>
          <w:trHeight w:val="274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потенциально опасных объектов, расположенных в зонах возможного катастрофического затопления, в том числе: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5F3A32" w:rsidRPr="00AC0FAC" w:rsidTr="00272C50">
        <w:trPr>
          <w:trHeight w:val="339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11.1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химически опасных объектов, расположенных в зонах возможного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5F3A32" w:rsidRPr="00AC0FAC" w:rsidTr="00272C50">
        <w:trPr>
          <w:trHeight w:val="303"/>
        </w:trPr>
        <w:tc>
          <w:tcPr>
            <w:tcW w:w="192" w:type="pct"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2385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Количество социально-значимых объектов, расположенных в зонах возможного катастрофического затопления</w:t>
            </w: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C0FAC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527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0" w:type="pct"/>
            <w:noWrap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</w:tcPr>
          <w:p w:rsidR="005F3A32" w:rsidRPr="00AC0FAC" w:rsidRDefault="005F3A32" w:rsidP="00272C50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:rsidR="005F3A32" w:rsidRPr="00AC0FAC" w:rsidRDefault="005F3A32" w:rsidP="005F3A32">
      <w:pPr>
        <w:widowControl w:val="0"/>
        <w:ind w:firstLine="284"/>
        <w:rPr>
          <w:rFonts w:eastAsia="Times New Roman" w:cs="Times New Roman"/>
          <w:szCs w:val="24"/>
          <w:lang w:eastAsia="ru-RU"/>
        </w:rPr>
      </w:pPr>
      <w:r w:rsidRPr="00AC0FAC">
        <w:rPr>
          <w:rFonts w:eastAsia="Times New Roman" w:cs="Times New Roman"/>
          <w:szCs w:val="24"/>
          <w:lang w:eastAsia="ru-RU"/>
        </w:rPr>
        <w:t>В графе «Примечание» указываются причины изменения показателей и при необходимости другие сведения.</w:t>
      </w:r>
    </w:p>
    <w:p w:rsidR="005F3A32" w:rsidRPr="00AC0FAC" w:rsidRDefault="005F3A32" w:rsidP="005F3A32">
      <w:pPr>
        <w:widowControl w:val="0"/>
        <w:ind w:firstLine="284"/>
      </w:pPr>
    </w:p>
    <w:p w:rsidR="005F3A32" w:rsidRPr="00AC0FAC" w:rsidRDefault="005F3A32" w:rsidP="005F3A32">
      <w:pPr>
        <w:pStyle w:val="a3"/>
        <w:jc w:val="center"/>
        <w:rPr>
          <w:rFonts w:ascii="Times New Roman" w:hAnsi="Times New Roman" w:cs="Times New Roman"/>
        </w:rPr>
      </w:pPr>
      <w:r w:rsidRPr="00AC0FAC">
        <w:rPr>
          <w:rFonts w:ascii="Times New Roman" w:hAnsi="Times New Roman" w:cs="Times New Roman"/>
        </w:rPr>
        <w:t>___________________________________________</w:t>
      </w:r>
    </w:p>
    <w:p w:rsidR="005F3A32" w:rsidRDefault="005F3A32" w:rsidP="005F3A3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фамилия и подпись</w:t>
      </w:r>
    </w:p>
    <w:p w:rsidR="005F3A32" w:rsidRPr="005F3A32" w:rsidRDefault="005F3A32" w:rsidP="005F3A32">
      <w:pPr>
        <w:rPr>
          <w:lang w:eastAsia="ru-RU"/>
        </w:rPr>
        <w:sectPr w:rsidR="005F3A32" w:rsidRPr="005F3A32" w:rsidSect="008E6B16">
          <w:pgSz w:w="16838" w:h="11906" w:orient="landscape" w:code="9"/>
          <w:pgMar w:top="1134" w:right="1134" w:bottom="567" w:left="1134" w:header="709" w:footer="709" w:gutter="0"/>
          <w:pgNumType w:start="33"/>
          <w:cols w:space="708"/>
          <w:docGrid w:linePitch="360"/>
        </w:sectPr>
      </w:pPr>
      <w:bookmarkStart w:id="0" w:name="_GoBack"/>
      <w:bookmarkEnd w:id="0"/>
    </w:p>
    <w:p w:rsidR="00743B54" w:rsidRDefault="00743B54" w:rsidP="005F3A32">
      <w:pPr>
        <w:ind w:firstLine="0"/>
      </w:pPr>
    </w:p>
    <w:sectPr w:rsidR="00743B54" w:rsidSect="005F3A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29"/>
    <w:rsid w:val="00286C29"/>
    <w:rsid w:val="004F7DF8"/>
    <w:rsid w:val="005F3A32"/>
    <w:rsid w:val="00743B54"/>
    <w:rsid w:val="0093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4DFD9-6B86-42C6-9937-01DF77F9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A3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3A32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3A32"/>
    <w:rPr>
      <w:rFonts w:ascii="Times New Roman" w:eastAsiaTheme="majorEastAsia" w:hAnsi="Times New Roman" w:cstheme="majorBidi"/>
      <w:b/>
      <w:bCs/>
      <w:sz w:val="24"/>
      <w:szCs w:val="26"/>
    </w:rPr>
  </w:style>
  <w:style w:type="paragraph" w:customStyle="1" w:styleId="a3">
    <w:name w:val="Таблицы (моноширинный)"/>
    <w:basedOn w:val="a"/>
    <w:next w:val="a"/>
    <w:uiPriority w:val="99"/>
    <w:rsid w:val="005F3A3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  <w:style w:type="table" w:customStyle="1" w:styleId="4">
    <w:name w:val="Сетка таблицы4"/>
    <w:basedOn w:val="a1"/>
    <w:next w:val="a4"/>
    <w:uiPriority w:val="59"/>
    <w:rsid w:val="005F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F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Кобец А.А.</dc:creator>
  <cp:keywords/>
  <dc:description/>
  <cp:lastModifiedBy>Старший офицер - Кобец А.А.</cp:lastModifiedBy>
  <cp:revision>2</cp:revision>
  <dcterms:created xsi:type="dcterms:W3CDTF">2020-11-17T08:40:00Z</dcterms:created>
  <dcterms:modified xsi:type="dcterms:W3CDTF">2020-11-17T08:40:00Z</dcterms:modified>
</cp:coreProperties>
</file>